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opreformatead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Luján, 27 septiembre 2016</w:t>
      </w:r>
    </w:p>
    <w:p>
      <w:pPr>
        <w:pStyle w:val="Textopreformatead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Sres. Profesionales :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Informamos que la Obra Social MEDIFE usará para validar sus prestaciones el sistema TRADITUM.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 mismo se ingresará con el número de USUARIO y CLAVE que Traditum vía telefónica, les informara.</w:t>
      </w:r>
    </w:p>
    <w:p>
      <w:pPr>
        <w:pStyle w:val="Textopreformateado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 “validarán” las consultas y prácticas médicas ambulatorias que no requieren autorización.</w:t>
      </w:r>
      <w:r>
        <w:rPr>
          <w:rFonts w:ascii="Arial" w:hAnsi="Arial"/>
          <w:b/>
          <w:bCs/>
          <w:sz w:val="24"/>
          <w:szCs w:val="24"/>
          <w:u w:val="single"/>
        </w:rPr>
        <w:t>Anotar número de transacción en planilla y/u orden de práctica médica.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Las prácticas médicas moduladas y en internación no requieren validación. Si requieren “elegibilidad” dentro de TRADITUM para verificar el estado del afiliado.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caso de tener inconvenientes con la página llamar al número gratuito: 0810-222-1122 y si el problema es prestacional serán derivados a Medifé Central 0800-333-2700 (disponible las 24 hs.).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04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Deberán elegir la Obra Social “MEDIFE” porque por defecto el sistema trae Swiss Medical.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Como explicarámos en caso de validar consultas y prestaciones médicas ambulatorias aparecerá esta pantalla:(</w:t>
      </w:r>
      <w:r>
        <w:rPr>
          <w:rFonts w:ascii="Arial" w:hAnsi="Arial"/>
          <w:b/>
          <w:bCs/>
          <w:sz w:val="24"/>
          <w:szCs w:val="24"/>
        </w:rPr>
        <w:t xml:space="preserve">VERIFICAR QUE LA PRESTACIÓN </w:t>
      </w:r>
      <w:r>
        <w:rPr>
          <w:rFonts w:ascii="Arial" w:hAnsi="Arial"/>
          <w:b/>
          <w:bCs/>
          <w:sz w:val="24"/>
          <w:szCs w:val="24"/>
          <w:u w:val="single"/>
        </w:rPr>
        <w:t>NO</w:t>
      </w:r>
      <w:r>
        <w:rPr>
          <w:rFonts w:ascii="Arial" w:hAnsi="Arial"/>
          <w:b/>
          <w:bCs/>
          <w:sz w:val="24"/>
          <w:szCs w:val="24"/>
        </w:rPr>
        <w:t xml:space="preserve"> ESTE </w:t>
      </w:r>
      <w:r>
        <w:rPr>
          <w:rFonts w:ascii="Arial" w:hAnsi="Arial"/>
          <w:b/>
          <w:bCs/>
          <w:sz w:val="24"/>
          <w:szCs w:val="24"/>
          <w:u w:val="single"/>
        </w:rPr>
        <w:t>RECHAZADA</w:t>
      </w:r>
      <w:r>
        <w:rPr>
          <w:rFonts w:ascii="Arial" w:hAnsi="Arial"/>
          <w:b/>
          <w:bCs/>
          <w:sz w:val="24"/>
          <w:szCs w:val="24"/>
        </w:rPr>
        <w:t>)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043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opreformatead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 cuando las prestaciones son moduladas y/o autorizadas por Medife deberán elegir la opción “Elegibilidad”</w:t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opreformatead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4043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opreformatead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AR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extopreformateado">
    <w:name w:val="Texto preformateado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es-AR</dc:language>
  <cp:lastPrinted>2016-09-27T11:15:44Z</cp:lastPrinted>
  <cp:revision>0</cp:revision>
</cp:coreProperties>
</file>